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958D3" w14:textId="77777777" w:rsidR="0075169C" w:rsidRPr="00A23840" w:rsidRDefault="0075169C" w:rsidP="0075169C">
      <w:pPr>
        <w:spacing w:after="0" w:line="240" w:lineRule="auto"/>
        <w:jc w:val="center"/>
        <w:rPr>
          <w:rFonts w:asciiTheme="majorBidi" w:hAnsiTheme="majorBidi" w:cstheme="majorBidi"/>
          <w:b/>
          <w:bCs/>
          <w:sz w:val="24"/>
          <w:szCs w:val="24"/>
        </w:rPr>
      </w:pPr>
      <w:bookmarkStart w:id="0" w:name="_Hlk26848438"/>
      <w:r w:rsidRPr="00A23840">
        <w:rPr>
          <w:rFonts w:asciiTheme="majorBidi" w:hAnsiTheme="majorBidi" w:cstheme="majorBidi"/>
          <w:b/>
          <w:bCs/>
          <w:sz w:val="24"/>
          <w:szCs w:val="24"/>
        </w:rPr>
        <w:t xml:space="preserve">ANTICIPATING XENOPHOBIA </w:t>
      </w:r>
      <w:r w:rsidRPr="00A23840">
        <w:rPr>
          <w:rFonts w:asciiTheme="majorBidi" w:hAnsiTheme="majorBidi" w:cstheme="majorBidi"/>
          <w:b/>
          <w:bCs/>
          <w:sz w:val="24"/>
          <w:szCs w:val="24"/>
          <w:lang w:val="id-ID"/>
        </w:rPr>
        <w:t>I</w:t>
      </w:r>
      <w:r w:rsidRPr="00A23840">
        <w:rPr>
          <w:rFonts w:asciiTheme="majorBidi" w:hAnsiTheme="majorBidi" w:cstheme="majorBidi"/>
          <w:b/>
          <w:bCs/>
          <w:sz w:val="24"/>
          <w:szCs w:val="24"/>
        </w:rPr>
        <w:t xml:space="preserve">N THE DISRUPTION ERA: </w:t>
      </w:r>
    </w:p>
    <w:p w14:paraId="37C180E7" w14:textId="77777777" w:rsidR="0075169C" w:rsidRPr="00A23840" w:rsidRDefault="0075169C" w:rsidP="0075169C">
      <w:pPr>
        <w:spacing w:after="0" w:line="240" w:lineRule="auto"/>
        <w:jc w:val="center"/>
        <w:rPr>
          <w:rFonts w:asciiTheme="majorBidi" w:hAnsiTheme="majorBidi" w:cstheme="majorBidi"/>
          <w:b/>
          <w:bCs/>
          <w:sz w:val="24"/>
          <w:szCs w:val="24"/>
        </w:rPr>
      </w:pPr>
      <w:r w:rsidRPr="00A23840">
        <w:rPr>
          <w:rFonts w:asciiTheme="majorBidi" w:hAnsiTheme="majorBidi" w:cstheme="majorBidi"/>
          <w:b/>
          <w:bCs/>
          <w:sz w:val="24"/>
          <w:szCs w:val="24"/>
        </w:rPr>
        <w:t xml:space="preserve">THE CASE </w:t>
      </w:r>
      <w:r w:rsidRPr="00A23840">
        <w:rPr>
          <w:rFonts w:asciiTheme="majorBidi" w:hAnsiTheme="majorBidi" w:cstheme="majorBidi"/>
          <w:b/>
          <w:bCs/>
          <w:sz w:val="24"/>
          <w:szCs w:val="24"/>
          <w:lang w:val="id-ID"/>
        </w:rPr>
        <w:t>O</w:t>
      </w:r>
      <w:r w:rsidRPr="00A23840">
        <w:rPr>
          <w:rFonts w:asciiTheme="majorBidi" w:hAnsiTheme="majorBidi" w:cstheme="majorBidi"/>
          <w:b/>
          <w:bCs/>
          <w:sz w:val="24"/>
          <w:szCs w:val="24"/>
        </w:rPr>
        <w:t xml:space="preserve">F RELIGIOUS OTHERS HOSPITALITY AMONG MILLENNIAL </w:t>
      </w:r>
      <w:r w:rsidRPr="00A23840">
        <w:rPr>
          <w:rFonts w:asciiTheme="majorBidi" w:hAnsiTheme="majorBidi" w:cstheme="majorBidi"/>
          <w:b/>
          <w:bCs/>
          <w:i/>
          <w:iCs/>
          <w:sz w:val="24"/>
          <w:szCs w:val="24"/>
        </w:rPr>
        <w:t>MAHASANTRI</w:t>
      </w:r>
      <w:r w:rsidRPr="00A23840">
        <w:rPr>
          <w:rFonts w:asciiTheme="majorBidi" w:hAnsiTheme="majorBidi" w:cstheme="majorBidi"/>
          <w:b/>
          <w:bCs/>
          <w:sz w:val="24"/>
          <w:szCs w:val="24"/>
        </w:rPr>
        <w:t xml:space="preserve"> </w:t>
      </w:r>
    </w:p>
    <w:p w14:paraId="157AE747" w14:textId="77777777" w:rsidR="0075169C" w:rsidRPr="00A23840" w:rsidRDefault="0075169C" w:rsidP="0075169C">
      <w:pPr>
        <w:spacing w:after="0" w:line="240" w:lineRule="auto"/>
        <w:jc w:val="center"/>
        <w:rPr>
          <w:rFonts w:asciiTheme="majorBidi" w:hAnsiTheme="majorBidi" w:cstheme="majorBidi"/>
          <w:b/>
          <w:bCs/>
          <w:sz w:val="24"/>
          <w:szCs w:val="24"/>
        </w:rPr>
      </w:pPr>
    </w:p>
    <w:p w14:paraId="27073B9A" w14:textId="28F597B1" w:rsidR="0075169C" w:rsidRPr="005859B1" w:rsidRDefault="005859B1" w:rsidP="0075169C">
      <w:pPr>
        <w:spacing w:after="0" w:line="240" w:lineRule="auto"/>
        <w:jc w:val="center"/>
        <w:rPr>
          <w:rFonts w:asciiTheme="majorBidi" w:hAnsiTheme="majorBidi" w:cstheme="majorBidi"/>
          <w:sz w:val="24"/>
          <w:szCs w:val="24"/>
          <w:lang w:val="id-ID"/>
        </w:rPr>
      </w:pPr>
      <w:r w:rsidRPr="005859B1">
        <w:rPr>
          <w:rFonts w:asciiTheme="majorBidi" w:hAnsiTheme="majorBidi" w:cstheme="majorBidi"/>
          <w:sz w:val="24"/>
          <w:szCs w:val="24"/>
          <w:lang w:val="id-ID"/>
        </w:rPr>
        <w:t>Dr. Fazlul Rahman, Lc., M</w:t>
      </w:r>
      <w:r w:rsidR="0000315E">
        <w:rPr>
          <w:rFonts w:asciiTheme="majorBidi" w:hAnsiTheme="majorBidi" w:cstheme="majorBidi"/>
          <w:sz w:val="24"/>
          <w:szCs w:val="24"/>
        </w:rPr>
        <w:t>A</w:t>
      </w:r>
      <w:r w:rsidRPr="005859B1">
        <w:rPr>
          <w:rFonts w:asciiTheme="majorBidi" w:hAnsiTheme="majorBidi" w:cstheme="majorBidi"/>
          <w:sz w:val="24"/>
          <w:szCs w:val="24"/>
          <w:lang w:val="id-ID"/>
        </w:rPr>
        <w:t>.Hum</w:t>
      </w:r>
    </w:p>
    <w:p w14:paraId="240F7224" w14:textId="77777777" w:rsidR="00281D6B" w:rsidRDefault="0075169C" w:rsidP="0075169C">
      <w:pPr>
        <w:spacing w:after="0" w:line="240" w:lineRule="auto"/>
        <w:jc w:val="center"/>
        <w:rPr>
          <w:rFonts w:asciiTheme="majorBidi" w:hAnsiTheme="majorBidi" w:cstheme="majorBidi"/>
          <w:i/>
          <w:iCs/>
          <w:sz w:val="20"/>
          <w:szCs w:val="20"/>
          <w:lang w:val="id-ID"/>
        </w:rPr>
      </w:pPr>
      <w:r w:rsidRPr="00A23840">
        <w:rPr>
          <w:rFonts w:asciiTheme="majorBidi" w:hAnsiTheme="majorBidi" w:cstheme="majorBidi"/>
          <w:i/>
          <w:iCs/>
          <w:sz w:val="20"/>
          <w:szCs w:val="20"/>
          <w:lang w:val="id-ID"/>
        </w:rPr>
        <w:t xml:space="preserve">Universitas Pembangunan Nasional “Veteran” Jawa Timur </w:t>
      </w:r>
    </w:p>
    <w:p w14:paraId="5B864E3F" w14:textId="63FAB570" w:rsidR="0075169C" w:rsidRPr="00A23840" w:rsidRDefault="0075169C" w:rsidP="0075169C">
      <w:pPr>
        <w:spacing w:after="0" w:line="240" w:lineRule="auto"/>
        <w:jc w:val="center"/>
        <w:rPr>
          <w:rFonts w:asciiTheme="majorBidi" w:hAnsiTheme="majorBidi" w:cstheme="majorBidi"/>
          <w:i/>
          <w:iCs/>
          <w:sz w:val="20"/>
          <w:szCs w:val="20"/>
          <w:lang w:val="id-ID"/>
        </w:rPr>
      </w:pPr>
      <w:r w:rsidRPr="00A23840">
        <w:rPr>
          <w:rFonts w:asciiTheme="majorBidi" w:hAnsiTheme="majorBidi" w:cstheme="majorBidi"/>
          <w:i/>
          <w:iCs/>
          <w:sz w:val="20"/>
          <w:szCs w:val="20"/>
          <w:lang w:val="id-ID"/>
        </w:rPr>
        <w:t>fazlul.rahman.agrotek@upnjatim.ac.id</w:t>
      </w:r>
    </w:p>
    <w:bookmarkEnd w:id="0"/>
    <w:p w14:paraId="7A6E8CE6" w14:textId="77777777" w:rsidR="0075169C" w:rsidRPr="0075169C" w:rsidRDefault="0075169C" w:rsidP="0075169C">
      <w:pPr>
        <w:spacing w:line="360" w:lineRule="auto"/>
        <w:ind w:firstLine="720"/>
        <w:jc w:val="both"/>
        <w:rPr>
          <w:rFonts w:asciiTheme="majorBidi" w:hAnsiTheme="majorBidi" w:cstheme="majorBidi"/>
          <w:bCs/>
          <w:sz w:val="24"/>
          <w:szCs w:val="24"/>
          <w:lang w:val="id-ID"/>
        </w:rPr>
      </w:pPr>
    </w:p>
    <w:p w14:paraId="7E204C30" w14:textId="77777777" w:rsidR="0075169C" w:rsidRPr="00A23840" w:rsidRDefault="0075169C" w:rsidP="0075169C">
      <w:pPr>
        <w:spacing w:line="360" w:lineRule="auto"/>
        <w:ind w:firstLine="720"/>
        <w:jc w:val="center"/>
        <w:rPr>
          <w:rFonts w:asciiTheme="majorBidi" w:hAnsiTheme="majorBidi" w:cstheme="majorBidi"/>
          <w:b/>
          <w:sz w:val="24"/>
          <w:szCs w:val="24"/>
          <w:lang w:val="id-ID"/>
        </w:rPr>
      </w:pPr>
      <w:r w:rsidRPr="00A23840">
        <w:rPr>
          <w:rFonts w:asciiTheme="majorBidi" w:hAnsiTheme="majorBidi" w:cstheme="majorBidi"/>
          <w:b/>
          <w:sz w:val="24"/>
          <w:szCs w:val="24"/>
          <w:lang w:val="id-ID"/>
        </w:rPr>
        <w:t>Abstract</w:t>
      </w:r>
    </w:p>
    <w:p w14:paraId="3817B85C" w14:textId="77777777" w:rsidR="0075169C" w:rsidRPr="00613E28" w:rsidRDefault="0075169C" w:rsidP="0075169C">
      <w:pPr>
        <w:jc w:val="both"/>
        <w:rPr>
          <w:rFonts w:asciiTheme="majorBidi" w:hAnsiTheme="majorBidi" w:cstheme="majorBidi"/>
          <w:sz w:val="24"/>
          <w:szCs w:val="24"/>
          <w:lang w:val="id-ID"/>
        </w:rPr>
      </w:pPr>
      <w:r w:rsidRPr="00613E28">
        <w:rPr>
          <w:rFonts w:asciiTheme="majorBidi" w:hAnsiTheme="majorBidi" w:cstheme="majorBidi"/>
          <w:sz w:val="24"/>
          <w:szCs w:val="24"/>
        </w:rPr>
        <w:t xml:space="preserve">Recent chaotic political environment in a global world makes the issue of hospitality as an urgent term to be seriously revisited. Following Mona Siddique’s (2015) argument that the issue of hosting religious-others, for many philosophers, actually boils down to the tension between the moral person and the legal person. At this point, religion becomes the central issue to understand how (religious) society negotiates xenophobia. This paper mainly focuses on discussing how the contestation between moral person and legal person in </w:t>
      </w:r>
      <w:proofErr w:type="spellStart"/>
      <w:r w:rsidRPr="00613E28">
        <w:rPr>
          <w:rFonts w:asciiTheme="majorBidi" w:hAnsiTheme="majorBidi" w:cstheme="majorBidi"/>
          <w:sz w:val="24"/>
          <w:szCs w:val="24"/>
        </w:rPr>
        <w:t>mahasantris</w:t>
      </w:r>
      <w:proofErr w:type="spellEnd"/>
      <w:r w:rsidRPr="00613E28">
        <w:rPr>
          <w:rFonts w:asciiTheme="majorBidi" w:hAnsiTheme="majorBidi" w:cstheme="majorBidi"/>
          <w:sz w:val="24"/>
          <w:szCs w:val="24"/>
        </w:rPr>
        <w:t xml:space="preserve"> occurs and how that influences their responses to the issues of religious others hospitality, in order to anticipate xenophobia among young Muslim people in the future?</w:t>
      </w:r>
      <w:r w:rsidRPr="00613E28">
        <w:rPr>
          <w:rFonts w:asciiTheme="majorBidi" w:hAnsiTheme="majorBidi" w:cstheme="majorBidi"/>
          <w:sz w:val="24"/>
          <w:szCs w:val="24"/>
          <w:lang w:val="id-ID"/>
        </w:rPr>
        <w:t xml:space="preserve"> This paper concludes that </w:t>
      </w:r>
      <w:r w:rsidRPr="00613E28">
        <w:rPr>
          <w:rFonts w:asciiTheme="majorBidi" w:hAnsiTheme="majorBidi" w:cstheme="majorBidi"/>
          <w:bCs/>
          <w:sz w:val="24"/>
          <w:szCs w:val="24"/>
        </w:rPr>
        <w:t xml:space="preserve">there is a hierarchy of value system (represented by moral and legal values) inside </w:t>
      </w:r>
      <w:proofErr w:type="spellStart"/>
      <w:r w:rsidRPr="00613E28">
        <w:rPr>
          <w:rFonts w:asciiTheme="majorBidi" w:hAnsiTheme="majorBidi" w:cstheme="majorBidi"/>
          <w:bCs/>
          <w:i/>
          <w:iCs/>
          <w:sz w:val="24"/>
          <w:szCs w:val="24"/>
        </w:rPr>
        <w:t>mahasantri</w:t>
      </w:r>
      <w:r w:rsidRPr="00613E28">
        <w:rPr>
          <w:rFonts w:asciiTheme="majorBidi" w:hAnsiTheme="majorBidi" w:cstheme="majorBidi"/>
          <w:bCs/>
          <w:sz w:val="24"/>
          <w:szCs w:val="24"/>
        </w:rPr>
        <w:t>s</w:t>
      </w:r>
      <w:proofErr w:type="spellEnd"/>
      <w:r w:rsidRPr="00613E28">
        <w:rPr>
          <w:rFonts w:asciiTheme="majorBidi" w:hAnsiTheme="majorBidi" w:cstheme="majorBidi"/>
          <w:bCs/>
          <w:sz w:val="24"/>
          <w:szCs w:val="24"/>
        </w:rPr>
        <w:t xml:space="preserve">’ selves that influences their responses to inter-religious issues in general and to religious others hospitality in particular. At this point, the potentials of the </w:t>
      </w:r>
      <w:proofErr w:type="spellStart"/>
      <w:r w:rsidRPr="00613E28">
        <w:rPr>
          <w:rFonts w:asciiTheme="majorBidi" w:hAnsiTheme="majorBidi" w:cstheme="majorBidi"/>
          <w:bCs/>
          <w:i/>
          <w:iCs/>
          <w:sz w:val="24"/>
          <w:szCs w:val="24"/>
        </w:rPr>
        <w:t>santri</w:t>
      </w:r>
      <w:proofErr w:type="spellEnd"/>
      <w:r w:rsidRPr="00613E28">
        <w:rPr>
          <w:rFonts w:asciiTheme="majorBidi" w:hAnsiTheme="majorBidi" w:cstheme="majorBidi"/>
          <w:bCs/>
          <w:sz w:val="24"/>
          <w:szCs w:val="24"/>
        </w:rPr>
        <w:t xml:space="preserve">-ness and </w:t>
      </w:r>
      <w:r w:rsidRPr="00613E28">
        <w:rPr>
          <w:rFonts w:asciiTheme="majorBidi" w:hAnsiTheme="majorBidi" w:cstheme="majorBidi"/>
          <w:bCs/>
          <w:sz w:val="24"/>
          <w:szCs w:val="24"/>
          <w:lang w:val="id-ID"/>
        </w:rPr>
        <w:t>I</w:t>
      </w:r>
      <w:proofErr w:type="spellStart"/>
      <w:r w:rsidRPr="00613E28">
        <w:rPr>
          <w:rFonts w:asciiTheme="majorBidi" w:hAnsiTheme="majorBidi" w:cstheme="majorBidi"/>
          <w:bCs/>
          <w:sz w:val="24"/>
          <w:szCs w:val="24"/>
        </w:rPr>
        <w:t>slamic</w:t>
      </w:r>
      <w:proofErr w:type="spellEnd"/>
      <w:r w:rsidRPr="00613E28">
        <w:rPr>
          <w:rFonts w:asciiTheme="majorBidi" w:hAnsiTheme="majorBidi" w:cstheme="majorBidi"/>
          <w:bCs/>
          <w:sz w:val="24"/>
          <w:szCs w:val="24"/>
        </w:rPr>
        <w:t xml:space="preserve"> scholarship inside the </w:t>
      </w:r>
      <w:proofErr w:type="spellStart"/>
      <w:r w:rsidRPr="00613E28">
        <w:rPr>
          <w:rFonts w:asciiTheme="majorBidi" w:hAnsiTheme="majorBidi" w:cstheme="majorBidi"/>
          <w:bCs/>
          <w:i/>
          <w:iCs/>
          <w:sz w:val="24"/>
          <w:szCs w:val="24"/>
        </w:rPr>
        <w:t>mahasantris</w:t>
      </w:r>
      <w:proofErr w:type="spellEnd"/>
      <w:r w:rsidRPr="00613E28">
        <w:rPr>
          <w:rFonts w:asciiTheme="majorBidi" w:hAnsiTheme="majorBidi" w:cstheme="majorBidi"/>
          <w:bCs/>
          <w:sz w:val="24"/>
          <w:szCs w:val="24"/>
        </w:rPr>
        <w:t xml:space="preserve"> significantly enhance that value system and, at the end, produce a very positive implication for their good understanding of hospitality towards non-Muslims</w:t>
      </w:r>
      <w:r w:rsidRPr="00613E28">
        <w:rPr>
          <w:rFonts w:asciiTheme="majorBidi" w:hAnsiTheme="majorBidi" w:cstheme="majorBidi"/>
          <w:bCs/>
          <w:sz w:val="24"/>
          <w:szCs w:val="24"/>
          <w:lang w:val="id-ID"/>
        </w:rPr>
        <w:t xml:space="preserve">. </w:t>
      </w:r>
    </w:p>
    <w:p w14:paraId="0108830F" w14:textId="77777777" w:rsidR="0075169C" w:rsidRPr="00A23840" w:rsidRDefault="0075169C" w:rsidP="0075169C">
      <w:pPr>
        <w:jc w:val="both"/>
        <w:rPr>
          <w:rFonts w:asciiTheme="majorBidi" w:hAnsiTheme="majorBidi" w:cstheme="majorBidi"/>
          <w:sz w:val="20"/>
          <w:szCs w:val="20"/>
        </w:rPr>
      </w:pPr>
      <w:r w:rsidRPr="00A23840">
        <w:rPr>
          <w:rFonts w:asciiTheme="majorBidi" w:hAnsiTheme="majorBidi" w:cstheme="majorBidi"/>
          <w:b/>
          <w:bCs/>
          <w:sz w:val="20"/>
          <w:szCs w:val="20"/>
        </w:rPr>
        <w:t>Keywords</w:t>
      </w:r>
      <w:r w:rsidRPr="00A23840">
        <w:rPr>
          <w:rFonts w:asciiTheme="majorBidi" w:hAnsiTheme="majorBidi" w:cstheme="majorBidi"/>
          <w:sz w:val="20"/>
          <w:szCs w:val="20"/>
        </w:rPr>
        <w:t xml:space="preserve">: hospitality, </w:t>
      </w:r>
      <w:r w:rsidRPr="00A23840">
        <w:rPr>
          <w:rFonts w:asciiTheme="majorBidi" w:hAnsiTheme="majorBidi" w:cstheme="majorBidi"/>
          <w:sz w:val="20"/>
          <w:szCs w:val="20"/>
          <w:lang w:val="id-ID"/>
        </w:rPr>
        <w:t>religious others, mahasantri</w:t>
      </w:r>
      <w:r w:rsidRPr="00A23840">
        <w:rPr>
          <w:rFonts w:asciiTheme="majorBidi" w:hAnsiTheme="majorBidi" w:cstheme="majorBidi"/>
          <w:sz w:val="20"/>
          <w:szCs w:val="20"/>
        </w:rPr>
        <w:t>, and xenophobia.</w:t>
      </w:r>
    </w:p>
    <w:p w14:paraId="00C1A56B" w14:textId="77777777" w:rsidR="00D0699D" w:rsidRDefault="00D0699D"/>
    <w:sectPr w:rsidR="00D069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69C"/>
    <w:rsid w:val="0000315E"/>
    <w:rsid w:val="00281D6B"/>
    <w:rsid w:val="005859B1"/>
    <w:rsid w:val="00613E28"/>
    <w:rsid w:val="0075169C"/>
    <w:rsid w:val="00D0699D"/>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63F31"/>
  <w15:chartTrackingRefBased/>
  <w15:docId w15:val="{7CAEDDA8-FDE1-4117-AA88-DD85EDCC0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69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230</Words>
  <Characters>1313</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2022-07-18T02:56:00Z</dcterms:created>
  <dcterms:modified xsi:type="dcterms:W3CDTF">2022-07-18T03:08:00Z</dcterms:modified>
</cp:coreProperties>
</file>