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E8BB6" w14:textId="3B22DA42" w:rsidR="008A4449" w:rsidRDefault="008A4449" w:rsidP="008A4449">
      <w:pPr>
        <w:spacing w:line="240" w:lineRule="auto"/>
        <w:jc w:val="center"/>
        <w:rPr>
          <w:rFonts w:asciiTheme="minorHAnsi" w:hAnsiTheme="minorHAnsi" w:cstheme="minorHAnsi"/>
          <w:b/>
          <w:bCs/>
          <w:sz w:val="24"/>
          <w:szCs w:val="24"/>
        </w:rPr>
      </w:pPr>
      <w:r>
        <w:rPr>
          <w:rFonts w:asciiTheme="minorHAnsi" w:hAnsiTheme="minorHAnsi" w:cstheme="minorHAnsi"/>
          <w:b/>
          <w:bCs/>
          <w:sz w:val="24"/>
          <w:szCs w:val="24"/>
        </w:rPr>
        <w:t>CONDUCTING A SHARIA FINANCIAL LITERACY: BRINGING REAL-LIFE EXPERIENCES TO THE CLASSROOM</w:t>
      </w:r>
    </w:p>
    <w:p w14:paraId="7D439443" w14:textId="77777777" w:rsidR="00DB38CE" w:rsidRPr="00084D53" w:rsidRDefault="00DB38CE" w:rsidP="00DB38CE">
      <w:pPr>
        <w:spacing w:after="0" w:line="240" w:lineRule="auto"/>
        <w:jc w:val="center"/>
        <w:rPr>
          <w:rFonts w:asciiTheme="minorHAnsi" w:hAnsiTheme="minorHAnsi" w:cstheme="minorHAnsi"/>
          <w:vertAlign w:val="superscript"/>
        </w:rPr>
      </w:pPr>
      <w:r w:rsidRPr="00084D53">
        <w:rPr>
          <w:rFonts w:asciiTheme="minorHAnsi" w:hAnsiTheme="minorHAnsi" w:cstheme="minorHAnsi"/>
        </w:rPr>
        <w:t>Ratna Candra Sari</w:t>
      </w:r>
      <w:r w:rsidRPr="00084D53">
        <w:rPr>
          <w:rFonts w:asciiTheme="minorHAnsi" w:hAnsiTheme="minorHAnsi" w:cstheme="minorHAnsi"/>
          <w:vertAlign w:val="superscript"/>
        </w:rPr>
        <w:t>1</w:t>
      </w:r>
      <w:r w:rsidRPr="00084D53">
        <w:rPr>
          <w:rFonts w:asciiTheme="minorHAnsi" w:hAnsiTheme="minorHAnsi" w:cstheme="minorHAnsi"/>
        </w:rPr>
        <w:t>, Hesti Wulandari</w:t>
      </w:r>
      <w:r w:rsidRPr="00084D53">
        <w:rPr>
          <w:rFonts w:asciiTheme="minorHAnsi" w:hAnsiTheme="minorHAnsi" w:cstheme="minorHAnsi"/>
          <w:vertAlign w:val="superscript"/>
        </w:rPr>
        <w:t>2</w:t>
      </w:r>
      <w:r w:rsidRPr="00084D53">
        <w:rPr>
          <w:rFonts w:asciiTheme="minorHAnsi" w:hAnsiTheme="minorHAnsi" w:cstheme="minorHAnsi"/>
        </w:rPr>
        <w:t>, Nurhening Yuniarti</w:t>
      </w:r>
      <w:r w:rsidRPr="00084D53">
        <w:rPr>
          <w:rFonts w:asciiTheme="minorHAnsi" w:hAnsiTheme="minorHAnsi" w:cstheme="minorHAnsi"/>
          <w:vertAlign w:val="superscript"/>
        </w:rPr>
        <w:t>3</w:t>
      </w:r>
      <w:r w:rsidRPr="00084D53">
        <w:rPr>
          <w:rFonts w:asciiTheme="minorHAnsi" w:hAnsiTheme="minorHAnsi" w:cstheme="minorHAnsi"/>
        </w:rPr>
        <w:t>, Arin Pranesti</w:t>
      </w:r>
      <w:r w:rsidRPr="00084D53">
        <w:rPr>
          <w:rFonts w:asciiTheme="minorHAnsi" w:hAnsiTheme="minorHAnsi" w:cstheme="minorHAnsi"/>
          <w:vertAlign w:val="superscript"/>
        </w:rPr>
        <w:t>4</w:t>
      </w:r>
      <w:r w:rsidRPr="00084D53">
        <w:rPr>
          <w:rFonts w:asciiTheme="minorHAnsi" w:hAnsiTheme="minorHAnsi" w:cstheme="minorHAnsi"/>
        </w:rPr>
        <w:t>, Novita Nurbaiti</w:t>
      </w:r>
      <w:r w:rsidRPr="00084D53">
        <w:rPr>
          <w:rFonts w:asciiTheme="minorHAnsi" w:hAnsiTheme="minorHAnsi" w:cstheme="minorHAnsi"/>
          <w:vertAlign w:val="superscript"/>
        </w:rPr>
        <w:t>5</w:t>
      </w:r>
    </w:p>
    <w:p w14:paraId="249BC255" w14:textId="77777777" w:rsidR="00DB38CE" w:rsidRPr="00084D53" w:rsidRDefault="00DB38CE" w:rsidP="00DB38CE">
      <w:pPr>
        <w:spacing w:after="0" w:line="240" w:lineRule="auto"/>
        <w:jc w:val="center"/>
        <w:rPr>
          <w:rFonts w:asciiTheme="minorHAnsi" w:hAnsiTheme="minorHAnsi" w:cstheme="minorHAnsi"/>
        </w:rPr>
      </w:pPr>
      <w:r w:rsidRPr="00084D53">
        <w:rPr>
          <w:rFonts w:asciiTheme="minorHAnsi" w:hAnsiTheme="minorHAnsi" w:cstheme="minorHAnsi"/>
          <w:vertAlign w:val="superscript"/>
        </w:rPr>
        <w:t xml:space="preserve">1,2,4 </w:t>
      </w:r>
      <w:r w:rsidRPr="00084D53">
        <w:rPr>
          <w:rFonts w:asciiTheme="minorHAnsi" w:hAnsiTheme="minorHAnsi" w:cstheme="minorHAnsi"/>
        </w:rPr>
        <w:t>Accounting Education Department, Faculty of Economics, Universitas Negeri Yogyakarta</w:t>
      </w:r>
    </w:p>
    <w:p w14:paraId="067B0854" w14:textId="77777777" w:rsidR="00DB38CE" w:rsidRPr="00084D53" w:rsidRDefault="00DB38CE" w:rsidP="00DB38CE">
      <w:pPr>
        <w:spacing w:after="0" w:line="240" w:lineRule="auto"/>
        <w:jc w:val="center"/>
        <w:rPr>
          <w:rFonts w:asciiTheme="minorHAnsi" w:hAnsiTheme="minorHAnsi" w:cstheme="minorHAnsi"/>
        </w:rPr>
      </w:pPr>
      <w:r w:rsidRPr="00084D53">
        <w:rPr>
          <w:rFonts w:asciiTheme="minorHAnsi" w:hAnsiTheme="minorHAnsi" w:cstheme="minorHAnsi"/>
          <w:vertAlign w:val="superscript"/>
        </w:rPr>
        <w:t>3</w:t>
      </w:r>
      <w:r w:rsidRPr="00084D53">
        <w:t xml:space="preserve"> </w:t>
      </w:r>
      <w:r w:rsidRPr="00084D53">
        <w:rPr>
          <w:rFonts w:asciiTheme="minorHAnsi" w:hAnsiTheme="minorHAnsi" w:cstheme="minorHAnsi"/>
        </w:rPr>
        <w:t>Electrical Engineering Education, Faculty of Engineering, Universitas Negeri Yogyakarta</w:t>
      </w:r>
    </w:p>
    <w:p w14:paraId="38FB4300" w14:textId="365F4B78" w:rsidR="00DB38CE" w:rsidRPr="00084D53" w:rsidRDefault="00DB38CE" w:rsidP="00DB38CE">
      <w:pPr>
        <w:tabs>
          <w:tab w:val="left" w:pos="709"/>
        </w:tabs>
        <w:spacing w:after="0" w:line="240" w:lineRule="auto"/>
        <w:jc w:val="center"/>
        <w:rPr>
          <w:rFonts w:asciiTheme="minorHAnsi" w:hAnsiTheme="minorHAnsi" w:cstheme="minorHAnsi"/>
        </w:rPr>
      </w:pPr>
      <w:r w:rsidRPr="00084D53">
        <w:rPr>
          <w:rFonts w:asciiTheme="minorHAnsi" w:hAnsiTheme="minorHAnsi" w:cstheme="minorHAnsi"/>
          <w:vertAlign w:val="superscript"/>
        </w:rPr>
        <w:t>5</w:t>
      </w:r>
      <w:r w:rsidRPr="00084D53">
        <w:t xml:space="preserve"> </w:t>
      </w:r>
      <w:r w:rsidRPr="00084D53">
        <w:rPr>
          <w:rFonts w:asciiTheme="minorHAnsi" w:hAnsiTheme="minorHAnsi" w:cstheme="minorHAnsi"/>
        </w:rPr>
        <w:t xml:space="preserve">Educational Research and Evaluation, Graduate </w:t>
      </w:r>
      <w:r w:rsidR="006A7654">
        <w:rPr>
          <w:rFonts w:asciiTheme="minorHAnsi" w:hAnsiTheme="minorHAnsi" w:cstheme="minorHAnsi"/>
        </w:rPr>
        <w:t>P</w:t>
      </w:r>
      <w:r w:rsidRPr="00084D53">
        <w:rPr>
          <w:rFonts w:asciiTheme="minorHAnsi" w:hAnsiTheme="minorHAnsi" w:cstheme="minorHAnsi"/>
        </w:rPr>
        <w:t>rogram, Universitas Negeri Yogyakarta</w:t>
      </w:r>
    </w:p>
    <w:p w14:paraId="1A463197" w14:textId="77777777" w:rsidR="00DB38CE" w:rsidRPr="00084D53" w:rsidRDefault="00DB38CE" w:rsidP="00DB38CE">
      <w:pPr>
        <w:tabs>
          <w:tab w:val="left" w:pos="709"/>
        </w:tabs>
        <w:spacing w:after="0" w:line="240" w:lineRule="auto"/>
        <w:jc w:val="center"/>
        <w:rPr>
          <w:rFonts w:asciiTheme="minorHAnsi" w:hAnsiTheme="minorHAnsi" w:cstheme="minorHAnsi"/>
        </w:rPr>
      </w:pPr>
      <w:r w:rsidRPr="00084D53">
        <w:rPr>
          <w:rFonts w:asciiTheme="minorHAnsi" w:hAnsiTheme="minorHAnsi" w:cstheme="minorHAnsi"/>
          <w:vertAlign w:val="superscript"/>
        </w:rPr>
        <w:t>1</w:t>
      </w:r>
      <w:r w:rsidRPr="00084D53">
        <w:rPr>
          <w:rFonts w:asciiTheme="minorHAnsi" w:hAnsiTheme="minorHAnsi" w:cstheme="minorHAnsi"/>
        </w:rPr>
        <w:t>Corresponding author: ratna_candrasari@uny.ac.id</w:t>
      </w:r>
    </w:p>
    <w:p w14:paraId="431BEF37" w14:textId="41F118EA" w:rsidR="00DB38CE" w:rsidRDefault="00DB38CE" w:rsidP="008A4449">
      <w:pPr>
        <w:spacing w:line="240" w:lineRule="auto"/>
        <w:jc w:val="center"/>
        <w:rPr>
          <w:rFonts w:asciiTheme="minorHAnsi" w:hAnsiTheme="minorHAnsi" w:cstheme="minorHAnsi"/>
          <w:b/>
          <w:bCs/>
          <w:sz w:val="24"/>
          <w:szCs w:val="24"/>
        </w:rPr>
      </w:pPr>
    </w:p>
    <w:p w14:paraId="46DEFEC9" w14:textId="59A5E429" w:rsidR="00DB38CE" w:rsidRDefault="00DB38CE" w:rsidP="00DB38CE">
      <w:pPr>
        <w:spacing w:after="0" w:line="240" w:lineRule="auto"/>
        <w:jc w:val="both"/>
        <w:rPr>
          <w:rFonts w:asciiTheme="minorHAnsi" w:hAnsiTheme="minorHAnsi" w:cstheme="minorHAnsi"/>
        </w:rPr>
      </w:pPr>
      <w:r w:rsidRPr="008A4449">
        <w:t>This study aims to test the effectiveness of "Syira Adventure Book with Augmented Reality"</w:t>
      </w:r>
      <w:r>
        <w:t xml:space="preserve"> to assist students’ learning by bringing sense of reality to the concept studied in relation to sharia financial literacy. This study applied an experimental method involving 38 students. Data were analyzed using t-test analysis and gain score. Results indicate that </w:t>
      </w:r>
      <w:r w:rsidRPr="002C07A9">
        <w:rPr>
          <w:rFonts w:asciiTheme="minorHAnsi" w:hAnsiTheme="minorHAnsi" w:cstheme="minorHAnsi"/>
        </w:rPr>
        <w:t>“Syira Adventure Book with Augmented Reality" is effective to increase the understanding basic concept of sharia financial literacy</w:t>
      </w:r>
      <w:r>
        <w:rPr>
          <w:rFonts w:asciiTheme="minorHAnsi" w:hAnsiTheme="minorHAnsi" w:cstheme="minorHAnsi"/>
        </w:rPr>
        <w:t>. Moreover, t</w:t>
      </w:r>
      <w:r w:rsidRPr="002C07A9">
        <w:rPr>
          <w:rFonts w:asciiTheme="minorHAnsi" w:hAnsiTheme="minorHAnsi" w:cstheme="minorHAnsi"/>
        </w:rPr>
        <w:t>here is a significant difference in understanding basic concepts between students of SD N Semagung who are using "Syira Adventure Book with Augmented Reality" and those who are not using "Syira Adventure Book with Augmented Reality”.</w:t>
      </w:r>
      <w:r>
        <w:rPr>
          <w:rFonts w:asciiTheme="minorHAnsi" w:hAnsiTheme="minorHAnsi" w:cstheme="minorHAnsi"/>
        </w:rPr>
        <w:t xml:space="preserve"> </w:t>
      </w:r>
      <w:r>
        <w:t xml:space="preserve">This study also indicated that students’ understanding basic concept were higher when getting </w:t>
      </w:r>
      <w:r w:rsidRPr="002C07A9">
        <w:rPr>
          <w:rFonts w:asciiTheme="minorHAnsi" w:hAnsiTheme="minorHAnsi" w:cstheme="minorHAnsi"/>
        </w:rPr>
        <w:t>"Syira Adventure Book with Augmented Reality”</w:t>
      </w:r>
      <w:r>
        <w:rPr>
          <w:rFonts w:asciiTheme="minorHAnsi" w:hAnsiTheme="minorHAnsi" w:cstheme="minorHAnsi"/>
        </w:rPr>
        <w:t xml:space="preserve"> learning media.</w:t>
      </w:r>
    </w:p>
    <w:p w14:paraId="75D2B2C2" w14:textId="77777777" w:rsidR="00DB38CE" w:rsidRDefault="00DB38CE" w:rsidP="00DB38CE">
      <w:pPr>
        <w:spacing w:after="0" w:line="240" w:lineRule="auto"/>
        <w:jc w:val="both"/>
        <w:rPr>
          <w:rFonts w:asciiTheme="minorHAnsi" w:hAnsiTheme="minorHAnsi" w:cstheme="minorHAnsi"/>
        </w:rPr>
      </w:pPr>
    </w:p>
    <w:p w14:paraId="082ED4E7" w14:textId="2995CB93" w:rsidR="008A4449" w:rsidRDefault="00DB38CE" w:rsidP="002C07A9">
      <w:pPr>
        <w:spacing w:after="0" w:line="240" w:lineRule="auto"/>
        <w:jc w:val="both"/>
        <w:rPr>
          <w:rFonts w:asciiTheme="minorHAnsi" w:hAnsiTheme="minorHAnsi" w:cstheme="minorHAnsi"/>
        </w:rPr>
      </w:pPr>
      <w:r w:rsidRPr="002C07A9">
        <w:rPr>
          <w:rFonts w:asciiTheme="minorHAnsi" w:hAnsiTheme="minorHAnsi" w:cstheme="minorHAnsi"/>
        </w:rPr>
        <w:t>Keywords: Sharia Financial Literacy, Augmented Reality</w:t>
      </w:r>
      <w:r>
        <w:rPr>
          <w:rFonts w:asciiTheme="minorHAnsi" w:hAnsiTheme="minorHAnsi" w:cstheme="minorHAnsi"/>
        </w:rPr>
        <w:t>, Experimental Method</w:t>
      </w:r>
      <w:r w:rsidR="00F02AA4">
        <w:rPr>
          <w:rFonts w:asciiTheme="minorHAnsi" w:hAnsiTheme="minorHAnsi" w:cstheme="minorHAnsi"/>
        </w:rPr>
        <w:t>, Learning Media</w:t>
      </w:r>
    </w:p>
    <w:p w14:paraId="733D5944" w14:textId="77777777" w:rsidR="008A4449" w:rsidRDefault="008A4449" w:rsidP="002C07A9">
      <w:pPr>
        <w:spacing w:after="0" w:line="240" w:lineRule="auto"/>
        <w:jc w:val="both"/>
      </w:pPr>
    </w:p>
    <w:p w14:paraId="45AB8707" w14:textId="6067F534" w:rsidR="00DB38CE" w:rsidRDefault="00DB38CE" w:rsidP="002C07A9">
      <w:pPr>
        <w:spacing w:after="0" w:line="240" w:lineRule="auto"/>
        <w:jc w:val="both"/>
        <w:rPr>
          <w:rFonts w:asciiTheme="minorHAnsi" w:hAnsiTheme="minorHAnsi" w:cstheme="minorHAnsi"/>
        </w:rPr>
      </w:pPr>
    </w:p>
    <w:p w14:paraId="25DCEE94" w14:textId="77777777" w:rsidR="008A4449" w:rsidRDefault="008A4449" w:rsidP="002C07A9">
      <w:pPr>
        <w:spacing w:after="0" w:line="240" w:lineRule="auto"/>
        <w:jc w:val="both"/>
        <w:rPr>
          <w:rFonts w:asciiTheme="minorHAnsi" w:hAnsiTheme="minorHAnsi" w:cstheme="minorHAnsi"/>
        </w:rPr>
      </w:pPr>
    </w:p>
    <w:p w14:paraId="6572B1B9" w14:textId="77777777" w:rsidR="0059401A" w:rsidRPr="002C07A9" w:rsidRDefault="0059401A">
      <w:pPr>
        <w:rPr>
          <w:rFonts w:asciiTheme="minorHAnsi" w:hAnsiTheme="minorHAnsi" w:cstheme="minorHAnsi"/>
        </w:rPr>
      </w:pPr>
    </w:p>
    <w:sectPr w:rsidR="0059401A" w:rsidRPr="002C0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A9"/>
    <w:rsid w:val="00084D53"/>
    <w:rsid w:val="002C07A9"/>
    <w:rsid w:val="0059401A"/>
    <w:rsid w:val="006A7654"/>
    <w:rsid w:val="008A4449"/>
    <w:rsid w:val="00900B80"/>
    <w:rsid w:val="00DB38CE"/>
    <w:rsid w:val="00F02A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4FF4"/>
  <w15:chartTrackingRefBased/>
  <w15:docId w15:val="{9B6F2D4D-D749-4650-B119-068DFB4D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7A9"/>
    <w:rPr>
      <w:rFonts w:ascii="Calibri" w:eastAsia="Calibri" w:hAnsi="Calibri" w:cs="Calibri"/>
      <w:lang w:val="en" w:eastAsia="en-ID"/>
    </w:rPr>
  </w:style>
  <w:style w:type="paragraph" w:styleId="Heading1">
    <w:name w:val="heading 1"/>
    <w:basedOn w:val="Normal"/>
    <w:next w:val="Normal"/>
    <w:link w:val="Heading1Char"/>
    <w:uiPriority w:val="9"/>
    <w:qFormat/>
    <w:rsid w:val="002C0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A4449"/>
    <w:pPr>
      <w:spacing w:before="100" w:beforeAutospacing="1" w:after="100" w:afterAutospacing="1" w:line="240" w:lineRule="auto"/>
      <w:outlineLvl w:val="1"/>
    </w:pPr>
    <w:rPr>
      <w:rFonts w:ascii="Times New Roman" w:eastAsia="Times New Roman" w:hAnsi="Times New Roman" w:cs="Times New Roman"/>
      <w:b/>
      <w:bCs/>
      <w:sz w:val="36"/>
      <w:szCs w:val="3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Heading1"/>
    <w:next w:val="Heading1"/>
    <w:link w:val="JUDULChar"/>
    <w:qFormat/>
    <w:rsid w:val="002C07A9"/>
    <w:pPr>
      <w:spacing w:before="0" w:line="480" w:lineRule="auto"/>
      <w:jc w:val="center"/>
    </w:pPr>
    <w:rPr>
      <w:rFonts w:ascii="Times New Roman" w:eastAsia="Calibri" w:hAnsi="Times New Roman" w:cs="Times New Roman"/>
      <w:b/>
      <w:bCs/>
      <w:sz w:val="24"/>
      <w:szCs w:val="24"/>
    </w:rPr>
  </w:style>
  <w:style w:type="character" w:customStyle="1" w:styleId="JUDULChar">
    <w:name w:val="JUDUL Char"/>
    <w:basedOn w:val="Heading1Char"/>
    <w:link w:val="JUDUL"/>
    <w:rsid w:val="002C07A9"/>
    <w:rPr>
      <w:rFonts w:ascii="Times New Roman" w:eastAsia="Calibri" w:hAnsi="Times New Roman" w:cs="Times New Roman"/>
      <w:b/>
      <w:bCs/>
      <w:color w:val="2F5496" w:themeColor="accent1" w:themeShade="BF"/>
      <w:sz w:val="24"/>
      <w:szCs w:val="24"/>
      <w:lang w:val="en" w:eastAsia="en-ID"/>
    </w:rPr>
  </w:style>
  <w:style w:type="character" w:customStyle="1" w:styleId="Heading1Char">
    <w:name w:val="Heading 1 Char"/>
    <w:basedOn w:val="DefaultParagraphFont"/>
    <w:link w:val="Heading1"/>
    <w:uiPriority w:val="9"/>
    <w:rsid w:val="002C07A9"/>
    <w:rPr>
      <w:rFonts w:asciiTheme="majorHAnsi" w:eastAsiaTheme="majorEastAsia" w:hAnsiTheme="majorHAnsi" w:cstheme="majorBidi"/>
      <w:color w:val="2F5496" w:themeColor="accent1" w:themeShade="BF"/>
      <w:sz w:val="32"/>
      <w:szCs w:val="32"/>
      <w:lang w:val="en" w:eastAsia="en-ID"/>
    </w:rPr>
  </w:style>
  <w:style w:type="paragraph" w:styleId="NormalWeb">
    <w:name w:val="Normal (Web)"/>
    <w:basedOn w:val="Normal"/>
    <w:uiPriority w:val="99"/>
    <w:semiHidden/>
    <w:unhideWhenUsed/>
    <w:rsid w:val="002C07A9"/>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Hyperlink">
    <w:name w:val="Hyperlink"/>
    <w:basedOn w:val="DefaultParagraphFont"/>
    <w:uiPriority w:val="99"/>
    <w:semiHidden/>
    <w:unhideWhenUsed/>
    <w:rsid w:val="008A4449"/>
    <w:rPr>
      <w:color w:val="0000FF"/>
      <w:u w:val="single"/>
    </w:rPr>
  </w:style>
  <w:style w:type="character" w:customStyle="1" w:styleId="Heading2Char">
    <w:name w:val="Heading 2 Char"/>
    <w:basedOn w:val="DefaultParagraphFont"/>
    <w:link w:val="Heading2"/>
    <w:uiPriority w:val="9"/>
    <w:rsid w:val="008A4449"/>
    <w:rPr>
      <w:rFonts w:ascii="Times New Roman" w:eastAsia="Times New Roman" w:hAnsi="Times New Roman" w:cs="Times New Roman"/>
      <w:b/>
      <w:bCs/>
      <w:sz w:val="36"/>
      <w:szCs w:val="3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591816">
      <w:bodyDiv w:val="1"/>
      <w:marLeft w:val="0"/>
      <w:marRight w:val="0"/>
      <w:marTop w:val="0"/>
      <w:marBottom w:val="0"/>
      <w:divBdr>
        <w:top w:val="none" w:sz="0" w:space="0" w:color="auto"/>
        <w:left w:val="none" w:sz="0" w:space="0" w:color="auto"/>
        <w:bottom w:val="none" w:sz="0" w:space="0" w:color="auto"/>
        <w:right w:val="none" w:sz="0" w:space="0" w:color="auto"/>
      </w:divBdr>
    </w:div>
    <w:div w:id="13630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 Pranesti</dc:creator>
  <cp:keywords/>
  <dc:description/>
  <cp:lastModifiedBy>lenovo</cp:lastModifiedBy>
  <cp:revision>4</cp:revision>
  <dcterms:created xsi:type="dcterms:W3CDTF">2022-07-18T13:24:00Z</dcterms:created>
  <dcterms:modified xsi:type="dcterms:W3CDTF">2022-07-21T12:32:00Z</dcterms:modified>
</cp:coreProperties>
</file>